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32"/>
          <w:szCs w:val="32"/>
          <w:vertAlign w:val="baseline"/>
        </w:rPr>
      </w:pPr>
      <w:r w:rsidDel="00000000" w:rsidR="00000000" w:rsidRPr="00000000">
        <w:rPr>
          <w:rFonts w:ascii="Times New Roman" w:cs="Times New Roman" w:eastAsia="Times New Roman" w:hAnsi="Times New Roman"/>
          <w:b w:val="1"/>
          <w:sz w:val="32"/>
          <w:szCs w:val="32"/>
          <w:vertAlign w:val="baseline"/>
          <w:rtl w:val="0"/>
        </w:rPr>
        <w:t xml:space="preserve">Shyama Prasad Mukherji College</w:t>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7">
      <w:pPr>
        <w:spacing w:after="0" w:line="240" w:lineRule="auto"/>
        <w:ind w:right="-119"/>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u w:val="single"/>
          <w:vertAlign w:val="baseline"/>
          <w:rtl w:val="0"/>
        </w:rPr>
        <w:t xml:space="preserve">Teaching Plan ( 20 July - November 2022)</w:t>
      </w:r>
      <w:r w:rsidDel="00000000" w:rsidR="00000000" w:rsidRPr="00000000">
        <w:rPr>
          <w:rtl w:val="0"/>
        </w:rPr>
      </w:r>
    </w:p>
    <w:p w:rsidR="00000000" w:rsidDel="00000000" w:rsidP="00000000" w:rsidRDefault="00000000" w:rsidRPr="00000000" w14:paraId="00000008">
      <w:pPr>
        <w:spacing w:after="0" w:line="240" w:lineRule="auto"/>
        <w:ind w:right="-119"/>
        <w:jc w:val="both"/>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09">
      <w:pPr>
        <w:spacing w:after="0" w:line="240" w:lineRule="auto"/>
        <w:ind w:left="180"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Course and Year: B.A (Hons.) 3rd yr Section -B</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0B">
      <w:pPr>
        <w:spacing w:after="0" w:line="240" w:lineRule="auto"/>
        <w:ind w:left="180"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Semester: 5th</w:t>
      </w:r>
      <w:r w:rsidDel="00000000" w:rsidR="00000000" w:rsidRPr="00000000">
        <w:rPr>
          <w:rtl w:val="0"/>
        </w:rPr>
      </w:r>
    </w:p>
    <w:p w:rsidR="00000000" w:rsidDel="00000000" w:rsidP="00000000" w:rsidRDefault="00000000" w:rsidRPr="00000000" w14:paraId="0000000C">
      <w:pPr>
        <w:tabs>
          <w:tab w:val="left" w:pos="7500"/>
        </w:tabs>
        <w:spacing w:after="0" w:line="240" w:lineRule="auto"/>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ab/>
      </w:r>
      <w:r w:rsidDel="00000000" w:rsidR="00000000" w:rsidRPr="00000000">
        <w:rPr>
          <w:rtl w:val="0"/>
        </w:rPr>
      </w:r>
    </w:p>
    <w:p w:rsidR="00000000" w:rsidDel="00000000" w:rsidP="00000000" w:rsidRDefault="00000000" w:rsidRPr="00000000" w14:paraId="0000000D">
      <w:pPr>
        <w:spacing w:after="0" w:line="240" w:lineRule="auto"/>
        <w:ind w:left="180"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Taught individually or shared: Taught individually</w:t>
      </w: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0F">
      <w:pPr>
        <w:spacing w:after="0" w:line="240" w:lineRule="auto"/>
        <w:ind w:left="180"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Paper: Indian Materialism</w:t>
      </w: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11">
      <w:pPr>
        <w:spacing w:after="0" w:line="240" w:lineRule="auto"/>
        <w:ind w:left="180"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Faculty: Shiwani  Burnwal</w:t>
      </w: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13">
      <w:pPr>
        <w:spacing w:after="0" w:line="240" w:lineRule="auto"/>
        <w:ind w:left="180"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No. of Classes (per week): 5 and 2 tutorials</w:t>
      </w: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 </w:t>
      </w: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Learning Outcomes: </w:t>
      </w:r>
      <w:r w:rsidDel="00000000" w:rsidR="00000000" w:rsidRPr="00000000">
        <w:rPr>
          <w:rFonts w:ascii="Times New Roman" w:cs="Times New Roman" w:eastAsia="Times New Roman" w:hAnsi="Times New Roman"/>
          <w:sz w:val="24"/>
          <w:szCs w:val="24"/>
          <w:vertAlign w:val="baseline"/>
          <w:rtl w:val="0"/>
        </w:rPr>
        <w:t xml:space="preserve">In recent time, philosophy has emerged as one of the important subjects. It is so fortunate that our New education Policy talks extensively about philosophy. In the present scenario, importance of philosophy is quite evident. Indian philosophy and especially Indian materialism give an insight to students about spirituality, idealism and materialism. This course shall develop a vision about one’s life and harsh reality of world.</w:t>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 objectives- The objective is to familiarise the student with nature, significance and import of materialism as a strong philosophical motif present in the indian philosophical traditions and to critically evaluate it's theoretical framework in the activity of philosophising in contemporary human predicament.</w:t>
      </w:r>
    </w:p>
    <w:p w:rsidR="00000000" w:rsidDel="00000000" w:rsidP="00000000" w:rsidRDefault="00000000" w:rsidRPr="00000000" w14:paraId="00000019">
      <w:pPr>
        <w:ind w:right="-119"/>
        <w:jc w:val="both"/>
        <w:rPr>
          <w:rFonts w:ascii="Times New Roman" w:cs="Times New Roman" w:eastAsia="Times New Roman" w:hAnsi="Times New Roman"/>
          <w:sz w:val="32"/>
          <w:szCs w:val="32"/>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823595</wp:posOffset>
                </wp:positionH>
                <wp:positionV relativeFrom="paragraph">
                  <wp:posOffset>10017760</wp:posOffset>
                </wp:positionV>
                <wp:extent cx="130810" cy="763905"/>
                <wp:wrapNone/>
                <wp:docPr id="2" name=""/>
                <a:graphic>
                  <a:graphicData uri="http://schemas.microsoft.com/office/word/2010/wordprocessingShape">
                    <wps:wsp>
                      <wps:cNvSpPr/>
                      <wps:spPr>
                        <a:xfrm>
                          <a:off x="0" y="0"/>
                          <a:ext cx="130810" cy="763905"/>
                        </a:xfrm>
                        <a:prstGeom prst="line"/>
                        <a:solidFill>
                          <a:srgbClr val="FFFFFF"/>
                        </a:solidFill>
                        <a:ln cap="flat" cmpd="sng" w="12700"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823595</wp:posOffset>
                </wp:positionH>
                <wp:positionV relativeFrom="paragraph">
                  <wp:posOffset>10017760</wp:posOffset>
                </wp:positionV>
                <wp:extent cx="130810" cy="763905"/>
                <wp:effectExtent b="0" l="0" r="0" t="0"/>
                <wp:wrapNone/>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30810" cy="763905"/>
                        </a:xfrm>
                        <a:prstGeom prst="rect"/>
                        <a:ln/>
                      </pic:spPr>
                    </pic:pic>
                  </a:graphicData>
                </a:graphic>
              </wp:anchor>
            </w:drawing>
          </mc:Fallback>
        </mc:AlternateContent>
      </w:r>
    </w:p>
    <w:p w:rsidR="00000000" w:rsidDel="00000000" w:rsidP="00000000" w:rsidRDefault="00000000" w:rsidRPr="00000000" w14:paraId="0000001A">
      <w:pPr>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Unit1: (22 July to 21 August)</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1C">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1. Ancient Indian Materialism and Its Sources -Pre-Carvaka </w:t>
      </w: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2. Early Samkhya </w:t>
      </w:r>
      <w:r w:rsidDel="00000000" w:rsidR="00000000" w:rsidRPr="00000000">
        <w:rPr>
          <w:rtl w:val="0"/>
        </w:rPr>
      </w:r>
    </w:p>
    <w:p w:rsidR="00000000" w:rsidDel="00000000" w:rsidP="00000000" w:rsidRDefault="00000000" w:rsidRPr="00000000" w14:paraId="0000001E">
      <w:pPr>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3. Atomism of Viseshika and Carvaka </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Numbers of classes required to complete: 20 classes</w:t>
      </w:r>
      <w:r w:rsidDel="00000000" w:rsidR="00000000" w:rsidRPr="00000000">
        <w:rPr>
          <w:rtl w:val="0"/>
        </w:rPr>
      </w:r>
    </w:p>
    <w:p w:rsidR="00000000" w:rsidDel="00000000" w:rsidP="00000000" w:rsidRDefault="00000000" w:rsidRPr="00000000" w14:paraId="00000020">
      <w:pPr>
        <w:spacing w:after="0" w:line="240" w:lineRule="auto"/>
        <w:rPr>
          <w:sz w:val="20"/>
          <w:szCs w:val="20"/>
          <w:vertAlign w:val="baseline"/>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Readings:</w:t>
      </w:r>
      <w:r w:rsidDel="00000000" w:rsidR="00000000" w:rsidRPr="00000000">
        <w:rPr>
          <w:rtl w:val="0"/>
        </w:rPr>
      </w:r>
    </w:p>
    <w:p w:rsidR="00000000" w:rsidDel="00000000" w:rsidP="00000000" w:rsidRDefault="00000000" w:rsidRPr="00000000" w14:paraId="00000022">
      <w:pPr>
        <w:jc w:val="both"/>
        <w:rPr>
          <w:sz w:val="20"/>
          <w:szCs w:val="20"/>
          <w:vertAlign w:val="baseline"/>
        </w:rPr>
      </w:pPr>
      <w:r w:rsidDel="00000000" w:rsidR="00000000" w:rsidRPr="00000000">
        <w:rPr>
          <w:rtl w:val="0"/>
        </w:rPr>
      </w:r>
    </w:p>
    <w:p w:rsidR="00000000" w:rsidDel="00000000" w:rsidP="00000000" w:rsidRDefault="00000000" w:rsidRPr="00000000" w14:paraId="00000023">
      <w:pPr>
        <w:numPr>
          <w:ilvl w:val="0"/>
          <w:numId w:val="3"/>
        </w:numPr>
        <w:ind w:left="720" w:hanging="360"/>
        <w:jc w:val="both"/>
        <w:rPr/>
      </w:pPr>
      <w:r w:rsidDel="00000000" w:rsidR="00000000" w:rsidRPr="00000000">
        <w:rPr>
          <w:rFonts w:ascii="Times New Roman" w:cs="Times New Roman" w:eastAsia="Times New Roman" w:hAnsi="Times New Roman"/>
          <w:b w:val="1"/>
          <w:sz w:val="24"/>
          <w:szCs w:val="24"/>
          <w:vertAlign w:val="baseline"/>
          <w:rtl w:val="0"/>
        </w:rPr>
        <w:t xml:space="preserve">Bhattacharya, R , “Development of Materialism in India: the pre-Cārvākas and </w:t>
      </w:r>
      <w:r w:rsidDel="00000000" w:rsidR="00000000" w:rsidRPr="00000000">
        <w:rPr>
          <w:rtl w:val="0"/>
        </w:rPr>
      </w:r>
    </w:p>
    <w:p w:rsidR="00000000" w:rsidDel="00000000" w:rsidP="00000000" w:rsidRDefault="00000000" w:rsidRPr="00000000" w14:paraId="00000024">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the Cārvākas” Esercizi Filosofici 8, 2013, pp. 1-12.</w:t>
      </w:r>
      <w:r w:rsidDel="00000000" w:rsidR="00000000" w:rsidRPr="00000000">
        <w:rPr>
          <w:rtl w:val="0"/>
        </w:rPr>
      </w:r>
    </w:p>
    <w:p w:rsidR="00000000" w:rsidDel="00000000" w:rsidP="00000000" w:rsidRDefault="00000000" w:rsidRPr="00000000" w14:paraId="00000025">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http://www2.units.it/eserfilo/art813/bhattacharya813.pdf</w:t>
      </w:r>
      <w:r w:rsidDel="00000000" w:rsidR="00000000" w:rsidRPr="00000000">
        <w:rPr>
          <w:rtl w:val="0"/>
        </w:rPr>
      </w:r>
    </w:p>
    <w:p w:rsidR="00000000" w:rsidDel="00000000" w:rsidP="00000000" w:rsidRDefault="00000000" w:rsidRPr="00000000" w14:paraId="00000026">
      <w:pPr>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7">
      <w:pPr>
        <w:numPr>
          <w:ilvl w:val="0"/>
          <w:numId w:val="3"/>
        </w:numPr>
        <w:ind w:left="720" w:hanging="360"/>
        <w:jc w:val="both"/>
        <w:rPr/>
      </w:pPr>
      <w:r w:rsidDel="00000000" w:rsidR="00000000" w:rsidRPr="00000000">
        <w:rPr>
          <w:rFonts w:ascii="Times New Roman" w:cs="Times New Roman" w:eastAsia="Times New Roman" w:hAnsi="Times New Roman"/>
          <w:b w:val="1"/>
          <w:sz w:val="24"/>
          <w:szCs w:val="24"/>
          <w:vertAlign w:val="baseline"/>
          <w:rtl w:val="0"/>
        </w:rPr>
        <w:t xml:space="preserve">Dale M Riepe,(1961) Naturalistic Tradition in Indian Thought, Seattle: University</w:t>
      </w:r>
      <w:r w:rsidDel="00000000" w:rsidR="00000000" w:rsidRPr="00000000">
        <w:rPr>
          <w:rtl w:val="0"/>
        </w:rPr>
      </w:r>
    </w:p>
    <w:p w:rsidR="00000000" w:rsidDel="00000000" w:rsidP="00000000" w:rsidRDefault="00000000" w:rsidRPr="00000000" w14:paraId="00000028">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of Washington Press, pp.1-14.</w:t>
      </w:r>
      <w:r w:rsidDel="00000000" w:rsidR="00000000" w:rsidRPr="00000000">
        <w:rPr>
          <w:rtl w:val="0"/>
        </w:rPr>
      </w:r>
    </w:p>
    <w:p w:rsidR="00000000" w:rsidDel="00000000" w:rsidP="00000000" w:rsidRDefault="00000000" w:rsidRPr="00000000" w14:paraId="00000029">
      <w:pPr>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A">
      <w:pPr>
        <w:spacing w:after="0" w:line="240" w:lineRule="auto"/>
        <w:rPr>
          <w:vertAlign w:val="baseline"/>
        </w:rPr>
      </w:pP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Unit 2: (22 August to 10th october)</w:t>
      </w:r>
      <w:r w:rsidDel="00000000" w:rsidR="00000000" w:rsidRPr="00000000">
        <w:rPr>
          <w:rtl w:val="0"/>
        </w:rPr>
      </w:r>
    </w:p>
    <w:p w:rsidR="00000000" w:rsidDel="00000000" w:rsidP="00000000" w:rsidRDefault="00000000" w:rsidRPr="00000000" w14:paraId="0000002C">
      <w:pPr>
        <w:numPr>
          <w:ilvl w:val="0"/>
          <w:numId w:val="2"/>
        </w:numPr>
        <w:ind w:left="960" w:hanging="360"/>
        <w:jc w:val="both"/>
        <w:rPr/>
      </w:pPr>
      <w:r w:rsidDel="00000000" w:rsidR="00000000" w:rsidRPr="00000000">
        <w:rPr>
          <w:rFonts w:ascii="Times New Roman" w:cs="Times New Roman" w:eastAsia="Times New Roman" w:hAnsi="Times New Roman"/>
          <w:b w:val="1"/>
          <w:sz w:val="24"/>
          <w:szCs w:val="24"/>
          <w:vertAlign w:val="baseline"/>
          <w:rtl w:val="0"/>
        </w:rPr>
        <w:t xml:space="preserve">Carvaka/ Lokayata: metaphysics, epistemology and ethics</w:t>
      </w:r>
      <w:r w:rsidDel="00000000" w:rsidR="00000000" w:rsidRPr="00000000">
        <w:rPr>
          <w:rtl w:val="0"/>
        </w:rPr>
      </w:r>
    </w:p>
    <w:p w:rsidR="00000000" w:rsidDel="00000000" w:rsidP="00000000" w:rsidRDefault="00000000" w:rsidRPr="00000000" w14:paraId="0000002D">
      <w:pPr>
        <w:spacing w:after="0" w:line="240" w:lineRule="auto"/>
        <w:ind w:left="600" w:firstLine="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Numbers of classes required: 30 classes</w:t>
      </w:r>
      <w:r w:rsidDel="00000000" w:rsidR="00000000" w:rsidRPr="00000000">
        <w:rPr>
          <w:rtl w:val="0"/>
        </w:rPr>
      </w:r>
    </w:p>
    <w:p w:rsidR="00000000" w:rsidDel="00000000" w:rsidP="00000000" w:rsidRDefault="00000000" w:rsidRPr="00000000" w14:paraId="0000002E">
      <w:pPr>
        <w:spacing w:after="0" w:line="240" w:lineRule="auto"/>
        <w:rPr>
          <w:vertAlign w:val="baseline"/>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Readings:</w:t>
      </w:r>
      <w:r w:rsidDel="00000000" w:rsidR="00000000" w:rsidRPr="00000000">
        <w:rPr>
          <w:rtl w:val="0"/>
        </w:rPr>
      </w:r>
    </w:p>
    <w:p w:rsidR="00000000" w:rsidDel="00000000" w:rsidP="00000000" w:rsidRDefault="00000000" w:rsidRPr="00000000" w14:paraId="00000030">
      <w:pPr>
        <w:spacing w:after="0" w:line="240" w:lineRule="auto"/>
        <w:rPr>
          <w:vertAlign w:val="baseline"/>
        </w:rPr>
      </w:pPr>
      <w:r w:rsidDel="00000000" w:rsidR="00000000" w:rsidRPr="00000000">
        <w:rPr>
          <w:rtl w:val="0"/>
        </w:rPr>
      </w:r>
    </w:p>
    <w:p w:rsidR="00000000" w:rsidDel="00000000" w:rsidP="00000000" w:rsidRDefault="00000000" w:rsidRPr="00000000" w14:paraId="00000031">
      <w:pPr>
        <w:numPr>
          <w:ilvl w:val="0"/>
          <w:numId w:val="3"/>
        </w:numPr>
        <w:ind w:left="720" w:hanging="360"/>
        <w:jc w:val="both"/>
        <w:rPr/>
      </w:pPr>
      <w:r w:rsidDel="00000000" w:rsidR="00000000" w:rsidRPr="00000000">
        <w:rPr>
          <w:rFonts w:ascii="Times New Roman" w:cs="Times New Roman" w:eastAsia="Times New Roman" w:hAnsi="Times New Roman"/>
          <w:b w:val="1"/>
          <w:sz w:val="24"/>
          <w:szCs w:val="24"/>
          <w:vertAlign w:val="baseline"/>
          <w:rtl w:val="0"/>
        </w:rPr>
        <w:t xml:space="preserve">Debiprasad Chattopadhyaya, selected excerpts from Lokāyata –Study</w:t>
      </w:r>
      <w:r w:rsidDel="00000000" w:rsidR="00000000" w:rsidRPr="00000000">
        <w:rPr>
          <w:rtl w:val="0"/>
        </w:rPr>
      </w:r>
    </w:p>
    <w:p w:rsidR="00000000" w:rsidDel="00000000" w:rsidP="00000000" w:rsidRDefault="00000000" w:rsidRPr="00000000" w14:paraId="00000032">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in Ancient Indian</w:t>
      </w:r>
      <w:r w:rsidDel="00000000" w:rsidR="00000000" w:rsidRPr="00000000">
        <w:rPr>
          <w:rtl w:val="0"/>
        </w:rPr>
      </w:r>
    </w:p>
    <w:p w:rsidR="00000000" w:rsidDel="00000000" w:rsidP="00000000" w:rsidRDefault="00000000" w:rsidRPr="00000000" w14:paraId="00000033">
      <w:pPr>
        <w:spacing w:after="0" w:line="240" w:lineRule="auto"/>
        <w:rPr>
          <w:vertAlign w:val="baseline"/>
        </w:rPr>
      </w:pPr>
      <w:r w:rsidDel="00000000" w:rsidR="00000000" w:rsidRPr="00000000">
        <w:rPr>
          <w:rtl w:val="0"/>
        </w:rPr>
      </w:r>
    </w:p>
    <w:p w:rsidR="00000000" w:rsidDel="00000000" w:rsidP="00000000" w:rsidRDefault="00000000" w:rsidRPr="00000000" w14:paraId="00000034">
      <w:pPr>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35">
      <w:pPr>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Unit 3: (11 October to 6 November)</w:t>
      </w:r>
      <w:r w:rsidDel="00000000" w:rsidR="00000000" w:rsidRPr="00000000">
        <w:rPr>
          <w:rtl w:val="0"/>
        </w:rPr>
      </w:r>
    </w:p>
    <w:p w:rsidR="00000000" w:rsidDel="00000000" w:rsidP="00000000" w:rsidRDefault="00000000" w:rsidRPr="00000000" w14:paraId="00000036">
      <w:pPr>
        <w:numPr>
          <w:ilvl w:val="0"/>
          <w:numId w:val="4"/>
        </w:numPr>
        <w:ind w:left="900" w:hanging="360"/>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1"/>
          <w:sz w:val="28"/>
          <w:szCs w:val="28"/>
          <w:vertAlign w:val="baseline"/>
          <w:rtl w:val="0"/>
        </w:rPr>
        <w:t xml:space="preserve">Indian materialism and its influence in Contemporary Social movements </w:t>
      </w:r>
      <w:r w:rsidDel="00000000" w:rsidR="00000000" w:rsidRPr="00000000">
        <w:rPr>
          <w:rtl w:val="0"/>
        </w:rPr>
      </w:r>
    </w:p>
    <w:p w:rsidR="00000000" w:rsidDel="00000000" w:rsidP="00000000" w:rsidRDefault="00000000" w:rsidRPr="00000000" w14:paraId="00000037">
      <w:pPr>
        <w:numPr>
          <w:ilvl w:val="0"/>
          <w:numId w:val="7"/>
        </w:numPr>
        <w:ind w:left="1050" w:hanging="360"/>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1"/>
          <w:sz w:val="24"/>
          <w:szCs w:val="24"/>
          <w:vertAlign w:val="baseline"/>
          <w:rtl w:val="0"/>
        </w:rPr>
        <w:t xml:space="preserve">Marxist and atheist</w:t>
      </w: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Number of classes required: 15 classes</w:t>
      </w:r>
      <w:r w:rsidDel="00000000" w:rsidR="00000000" w:rsidRPr="00000000">
        <w:rPr>
          <w:rtl w:val="0"/>
        </w:rPr>
      </w:r>
    </w:p>
    <w:p w:rsidR="00000000" w:rsidDel="00000000" w:rsidP="00000000" w:rsidRDefault="00000000" w:rsidRPr="00000000" w14:paraId="0000003A">
      <w:pPr>
        <w:spacing w:after="0" w:line="240" w:lineRule="auto"/>
        <w:rPr>
          <w:sz w:val="20"/>
          <w:szCs w:val="20"/>
          <w:vertAlign w:val="baseline"/>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Reading:</w:t>
      </w:r>
      <w:r w:rsidDel="00000000" w:rsidR="00000000" w:rsidRPr="00000000">
        <w:rPr>
          <w:rtl w:val="0"/>
        </w:rPr>
      </w:r>
    </w:p>
    <w:p w:rsidR="00000000" w:rsidDel="00000000" w:rsidP="00000000" w:rsidRDefault="00000000" w:rsidRPr="00000000" w14:paraId="0000003C">
      <w:pPr>
        <w:spacing w:after="0" w:line="240" w:lineRule="auto"/>
        <w:rPr>
          <w:sz w:val="20"/>
          <w:szCs w:val="20"/>
          <w:vertAlign w:val="baseline"/>
        </w:rPr>
      </w:pPr>
      <w:r w:rsidDel="00000000" w:rsidR="00000000" w:rsidRPr="00000000">
        <w:rPr>
          <w:rtl w:val="0"/>
        </w:rPr>
      </w:r>
    </w:p>
    <w:p w:rsidR="00000000" w:rsidDel="00000000" w:rsidP="00000000" w:rsidRDefault="00000000" w:rsidRPr="00000000" w14:paraId="0000003D">
      <w:pPr>
        <w:numPr>
          <w:ilvl w:val="0"/>
          <w:numId w:val="3"/>
        </w:numPr>
        <w:ind w:left="720" w:hanging="360"/>
        <w:jc w:val="both"/>
        <w:rPr/>
      </w:pPr>
      <w:r w:rsidDel="00000000" w:rsidR="00000000" w:rsidRPr="00000000">
        <w:rPr>
          <w:rFonts w:ascii="Times New Roman" w:cs="Times New Roman" w:eastAsia="Times New Roman" w:hAnsi="Times New Roman"/>
          <w:b w:val="1"/>
          <w:sz w:val="24"/>
          <w:szCs w:val="24"/>
          <w:vertAlign w:val="baseline"/>
          <w:rtl w:val="0"/>
        </w:rPr>
        <w:t xml:space="preserve">Jihannnes Quack, “Global Expressions-India,” Stephen Bullivant, Michael </w:t>
      </w:r>
      <w:r w:rsidDel="00000000" w:rsidR="00000000" w:rsidRPr="00000000">
        <w:rPr>
          <w:rtl w:val="0"/>
        </w:rPr>
      </w:r>
    </w:p>
    <w:p w:rsidR="00000000" w:rsidDel="00000000" w:rsidP="00000000" w:rsidRDefault="00000000" w:rsidRPr="00000000" w14:paraId="0000003E">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Ruse(Eds.) The Oxford Hand Book of Atheism, Oxford: Oxford University </w:t>
      </w:r>
      <w:r w:rsidDel="00000000" w:rsidR="00000000" w:rsidRPr="00000000">
        <w:rPr>
          <w:rtl w:val="0"/>
        </w:rPr>
      </w:r>
    </w:p>
    <w:p w:rsidR="00000000" w:rsidDel="00000000" w:rsidP="00000000" w:rsidRDefault="00000000" w:rsidRPr="00000000" w14:paraId="0000003F">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Press, 2013, Pp.651-664.</w:t>
      </w:r>
      <w:r w:rsidDel="00000000" w:rsidR="00000000" w:rsidRPr="00000000">
        <w:rPr>
          <w:rtl w:val="0"/>
        </w:rPr>
      </w:r>
    </w:p>
    <w:p w:rsidR="00000000" w:rsidDel="00000000" w:rsidP="00000000" w:rsidRDefault="00000000" w:rsidRPr="00000000" w14:paraId="00000040">
      <w:pPr>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41">
      <w:pPr>
        <w:numPr>
          <w:ilvl w:val="0"/>
          <w:numId w:val="3"/>
        </w:numPr>
        <w:ind w:left="720" w:hanging="360"/>
        <w:jc w:val="both"/>
        <w:rPr/>
      </w:pPr>
      <w:r w:rsidDel="00000000" w:rsidR="00000000" w:rsidRPr="00000000">
        <w:rPr>
          <w:rFonts w:ascii="Times New Roman" w:cs="Times New Roman" w:eastAsia="Times New Roman" w:hAnsi="Times New Roman"/>
          <w:b w:val="1"/>
          <w:sz w:val="24"/>
          <w:szCs w:val="24"/>
          <w:vertAlign w:val="baseline"/>
          <w:rtl w:val="0"/>
        </w:rPr>
        <w:t xml:space="preserve">Jihannnes Quack.(2012) Disenchanting India –organized rationalism </w:t>
      </w:r>
      <w:r w:rsidDel="00000000" w:rsidR="00000000" w:rsidRPr="00000000">
        <w:rPr>
          <w:rtl w:val="0"/>
        </w:rPr>
      </w:r>
    </w:p>
    <w:p w:rsidR="00000000" w:rsidDel="00000000" w:rsidP="00000000" w:rsidRDefault="00000000" w:rsidRPr="00000000" w14:paraId="00000042">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and  criticism of Religion in India, Delhi: Oxford University Press, Pp.3-21</w:t>
      </w:r>
      <w:r w:rsidDel="00000000" w:rsidR="00000000" w:rsidRPr="00000000">
        <w:rPr>
          <w:rtl w:val="0"/>
        </w:rPr>
      </w:r>
    </w:p>
    <w:p w:rsidR="00000000" w:rsidDel="00000000" w:rsidP="00000000" w:rsidRDefault="00000000" w:rsidRPr="00000000" w14:paraId="00000043">
      <w:pPr>
        <w:spacing w:after="0" w:line="240" w:lineRule="auto"/>
        <w:rPr>
          <w:vertAlign w:val="baseline"/>
        </w:rPr>
      </w:pPr>
      <w:r w:rsidDel="00000000" w:rsidR="00000000" w:rsidRPr="00000000">
        <w:rPr>
          <w:rtl w:val="0"/>
        </w:rPr>
      </w:r>
    </w:p>
    <w:p w:rsidR="00000000" w:rsidDel="00000000" w:rsidP="00000000" w:rsidRDefault="00000000" w:rsidRPr="00000000" w14:paraId="00000044">
      <w:pPr>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45">
      <w:pPr>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Unit 4: Contemporary Thinkers of Indian Materialism (6</w:t>
      </w:r>
      <w:r w:rsidDel="00000000" w:rsidR="00000000" w:rsidRPr="00000000">
        <w:rPr>
          <w:rFonts w:ascii="Times New Roman" w:cs="Times New Roman" w:eastAsia="Times New Roman" w:hAnsi="Times New Roman"/>
          <w:b w:val="1"/>
          <w:sz w:val="28"/>
          <w:szCs w:val="28"/>
          <w:vertAlign w:val="superscript"/>
          <w:rtl w:val="0"/>
        </w:rPr>
        <w:t xml:space="preserve">th</w:t>
      </w:r>
      <w:r w:rsidDel="00000000" w:rsidR="00000000" w:rsidRPr="00000000">
        <w:rPr>
          <w:rFonts w:ascii="Times New Roman" w:cs="Times New Roman" w:eastAsia="Times New Roman" w:hAnsi="Times New Roman"/>
          <w:b w:val="1"/>
          <w:sz w:val="28"/>
          <w:szCs w:val="28"/>
          <w:vertAlign w:val="baseline"/>
          <w:rtl w:val="0"/>
        </w:rPr>
        <w:t xml:space="preserve"> November to 15th November)</w:t>
      </w:r>
      <w:r w:rsidDel="00000000" w:rsidR="00000000" w:rsidRPr="00000000">
        <w:rPr>
          <w:rtl w:val="0"/>
        </w:rPr>
      </w:r>
    </w:p>
    <w:p w:rsidR="00000000" w:rsidDel="00000000" w:rsidP="00000000" w:rsidRDefault="00000000" w:rsidRPr="00000000" w14:paraId="00000046">
      <w:pPr>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47">
      <w:pPr>
        <w:numPr>
          <w:ilvl w:val="0"/>
          <w:numId w:val="1"/>
        </w:numPr>
        <w:ind w:left="125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vertAlign w:val="baseline"/>
          <w:rtl w:val="0"/>
        </w:rPr>
        <w:t xml:space="preserve">M.N.Roy </w:t>
      </w:r>
      <w:r w:rsidDel="00000000" w:rsidR="00000000" w:rsidRPr="00000000">
        <w:rPr>
          <w:rtl w:val="0"/>
        </w:rPr>
      </w:r>
    </w:p>
    <w:p w:rsidR="00000000" w:rsidDel="00000000" w:rsidP="00000000" w:rsidRDefault="00000000" w:rsidRPr="00000000" w14:paraId="00000048">
      <w:pPr>
        <w:numPr>
          <w:ilvl w:val="0"/>
          <w:numId w:val="1"/>
        </w:numPr>
        <w:spacing w:after="0" w:line="240" w:lineRule="auto"/>
        <w:ind w:left="125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vertAlign w:val="baseline"/>
          <w:rtl w:val="0"/>
        </w:rPr>
        <w:t xml:space="preserve">Rahul Sankrityayan</w:t>
      </w:r>
      <w:r w:rsidDel="00000000" w:rsidR="00000000" w:rsidRPr="00000000">
        <w:rPr>
          <w:rtl w:val="0"/>
        </w:rPr>
      </w:r>
    </w:p>
    <w:p w:rsidR="00000000" w:rsidDel="00000000" w:rsidP="00000000" w:rsidRDefault="00000000" w:rsidRPr="00000000" w14:paraId="00000049">
      <w:pPr>
        <w:numPr>
          <w:ilvl w:val="0"/>
          <w:numId w:val="1"/>
        </w:numPr>
        <w:spacing w:after="0" w:line="240" w:lineRule="auto"/>
        <w:ind w:left="125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vertAlign w:val="baseline"/>
          <w:rtl w:val="0"/>
        </w:rPr>
        <w:t xml:space="preserve">Periyar </w:t>
      </w:r>
      <w:r w:rsidDel="00000000" w:rsidR="00000000" w:rsidRPr="00000000">
        <w:rPr>
          <w:rtl w:val="0"/>
        </w:rPr>
      </w:r>
    </w:p>
    <w:p w:rsidR="00000000" w:rsidDel="00000000" w:rsidP="00000000" w:rsidRDefault="00000000" w:rsidRPr="00000000" w14:paraId="0000004A">
      <w:pPr>
        <w:numPr>
          <w:ilvl w:val="0"/>
          <w:numId w:val="1"/>
        </w:numPr>
        <w:spacing w:after="0" w:line="240" w:lineRule="auto"/>
        <w:ind w:left="1250" w:hanging="360"/>
        <w:jc w:val="both"/>
        <w:rPr>
          <w:sz w:val="20"/>
          <w:szCs w:val="20"/>
        </w:rPr>
      </w:pPr>
      <w:r w:rsidDel="00000000" w:rsidR="00000000" w:rsidRPr="00000000">
        <w:rPr>
          <w:rFonts w:ascii="Times New Roman" w:cs="Times New Roman" w:eastAsia="Times New Roman" w:hAnsi="Times New Roman"/>
          <w:b w:val="1"/>
          <w:sz w:val="24"/>
          <w:szCs w:val="24"/>
          <w:vertAlign w:val="baseline"/>
          <w:rtl w:val="0"/>
        </w:rPr>
        <w:t xml:space="preserve">Chattopadhyaya and etc </w:t>
      </w:r>
      <w:r w:rsidDel="00000000" w:rsidR="00000000" w:rsidRPr="00000000">
        <w:rPr>
          <w:rtl w:val="0"/>
        </w:rPr>
      </w:r>
    </w:p>
    <w:p w:rsidR="00000000" w:rsidDel="00000000" w:rsidP="00000000" w:rsidRDefault="00000000" w:rsidRPr="00000000" w14:paraId="0000004B">
      <w:pPr>
        <w:spacing w:after="0" w:line="240" w:lineRule="auto"/>
        <w:rPr>
          <w:sz w:val="20"/>
          <w:szCs w:val="20"/>
          <w:vertAlign w:val="baseline"/>
        </w:rPr>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04C">
      <w:pPr>
        <w:spacing w:after="0" w:line="24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Number of classes required: 10 classes</w:t>
      </w:r>
      <w:r w:rsidDel="00000000" w:rsidR="00000000" w:rsidRPr="00000000">
        <w:rPr>
          <w:rtl w:val="0"/>
        </w:rPr>
      </w:r>
    </w:p>
    <w:p w:rsidR="00000000" w:rsidDel="00000000" w:rsidP="00000000" w:rsidRDefault="00000000" w:rsidRPr="00000000" w14:paraId="0000004D">
      <w:pPr>
        <w:spacing w:after="0" w:line="240" w:lineRule="auto"/>
        <w:rPr>
          <w:sz w:val="20"/>
          <w:szCs w:val="20"/>
          <w:vertAlign w:val="baseline"/>
        </w:rPr>
      </w:pPr>
      <w:r w:rsidDel="00000000" w:rsidR="00000000" w:rsidRPr="00000000">
        <w:rPr>
          <w:rtl w:val="0"/>
        </w:rPr>
      </w:r>
    </w:p>
    <w:p w:rsidR="00000000" w:rsidDel="00000000" w:rsidP="00000000" w:rsidRDefault="00000000" w:rsidRPr="00000000" w14:paraId="0000004E">
      <w:pPr>
        <w:spacing w:after="0" w:line="240" w:lineRule="auto"/>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Readings:</w:t>
      </w:r>
      <w:r w:rsidDel="00000000" w:rsidR="00000000" w:rsidRPr="00000000">
        <w:rPr>
          <w:rtl w:val="0"/>
        </w:rPr>
      </w:r>
    </w:p>
    <w:p w:rsidR="00000000" w:rsidDel="00000000" w:rsidP="00000000" w:rsidRDefault="00000000" w:rsidRPr="00000000" w14:paraId="0000004F">
      <w:pPr>
        <w:jc w:val="both"/>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50">
      <w:pPr>
        <w:numPr>
          <w:ilvl w:val="0"/>
          <w:numId w:val="3"/>
        </w:numPr>
        <w:ind w:left="720" w:hanging="360"/>
        <w:jc w:val="both"/>
        <w:rPr/>
      </w:pPr>
      <w:r w:rsidDel="00000000" w:rsidR="00000000" w:rsidRPr="00000000">
        <w:rPr>
          <w:rFonts w:ascii="Times New Roman" w:cs="Times New Roman" w:eastAsia="Times New Roman" w:hAnsi="Times New Roman"/>
          <w:b w:val="1"/>
          <w:sz w:val="24"/>
          <w:szCs w:val="24"/>
          <w:vertAlign w:val="baseline"/>
          <w:rtl w:val="0"/>
        </w:rPr>
        <w:t xml:space="preserve">M.N. Roy, selected excerpts from Materialism, Delhi: Ajanta Publications, 198</w:t>
      </w:r>
      <w:r w:rsidDel="00000000" w:rsidR="00000000" w:rsidRPr="00000000">
        <w:rPr>
          <w:rtl w:val="0"/>
        </w:rPr>
      </w:r>
    </w:p>
    <w:p w:rsidR="00000000" w:rsidDel="00000000" w:rsidP="00000000" w:rsidRDefault="00000000" w:rsidRPr="00000000" w14:paraId="00000051">
      <w:pPr>
        <w:ind w:left="720" w:firstLine="0"/>
        <w:jc w:val="both"/>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52">
      <w:pPr>
        <w:jc w:val="both"/>
        <w:rPr>
          <w:rFonts w:ascii="Times New Roman" w:cs="Times New Roman" w:eastAsia="Times New Roman" w:hAnsi="Times New Roman"/>
          <w:b w:val="0"/>
          <w:sz w:val="32"/>
          <w:szCs w:val="32"/>
          <w:vertAlign w:val="baseline"/>
        </w:rPr>
      </w:pPr>
      <w:r w:rsidDel="00000000" w:rsidR="00000000" w:rsidRPr="00000000">
        <w:rPr>
          <w:rFonts w:ascii="Times New Roman" w:cs="Times New Roman" w:eastAsia="Times New Roman" w:hAnsi="Times New Roman"/>
          <w:b w:val="1"/>
          <w:sz w:val="32"/>
          <w:szCs w:val="32"/>
          <w:vertAlign w:val="baseline"/>
          <w:rtl w:val="0"/>
        </w:rPr>
        <w:t xml:space="preserve">Additional Readings-:</w:t>
      </w:r>
      <w:r w:rsidDel="00000000" w:rsidR="00000000" w:rsidRPr="00000000">
        <w:rPr>
          <w:rtl w:val="0"/>
        </w:rPr>
      </w:r>
    </w:p>
    <w:p w:rsidR="00000000" w:rsidDel="00000000" w:rsidP="00000000" w:rsidRDefault="00000000" w:rsidRPr="00000000" w14:paraId="00000053">
      <w:pPr>
        <w:numPr>
          <w:ilvl w:val="0"/>
          <w:numId w:val="3"/>
        </w:numPr>
        <w:ind w:left="720" w:hanging="360"/>
        <w:jc w:val="both"/>
        <w:rPr/>
      </w:pPr>
      <w:r w:rsidDel="00000000" w:rsidR="00000000" w:rsidRPr="00000000">
        <w:rPr>
          <w:rFonts w:ascii="Times New Roman" w:cs="Times New Roman" w:eastAsia="Times New Roman" w:hAnsi="Times New Roman"/>
          <w:b w:val="1"/>
          <w:sz w:val="24"/>
          <w:szCs w:val="24"/>
          <w:vertAlign w:val="baseline"/>
          <w:rtl w:val="0"/>
        </w:rPr>
        <w:t xml:space="preserve">Chattopadhyaya, D (1976 ) What is living and what is dead in Indian Philosophy, Calcuta, People’s Publishing House. </w:t>
      </w:r>
      <w:r w:rsidDel="00000000" w:rsidR="00000000" w:rsidRPr="00000000">
        <w:rPr>
          <w:rtl w:val="0"/>
        </w:rPr>
      </w:r>
    </w:p>
    <w:p w:rsidR="00000000" w:rsidDel="00000000" w:rsidP="00000000" w:rsidRDefault="00000000" w:rsidRPr="00000000" w14:paraId="00000054">
      <w:pPr>
        <w:numPr>
          <w:ilvl w:val="0"/>
          <w:numId w:val="3"/>
        </w:numPr>
        <w:ind w:left="720" w:hanging="360"/>
        <w:jc w:val="both"/>
        <w:rPr/>
      </w:pPr>
      <w:r w:rsidDel="00000000" w:rsidR="00000000" w:rsidRPr="00000000">
        <w:rPr>
          <w:rFonts w:ascii="Times New Roman" w:cs="Times New Roman" w:eastAsia="Times New Roman" w:hAnsi="Times New Roman"/>
          <w:b w:val="1"/>
          <w:sz w:val="24"/>
          <w:szCs w:val="24"/>
          <w:vertAlign w:val="baseline"/>
          <w:rtl w:val="0"/>
        </w:rPr>
        <w:t xml:space="preserve">Gokhale, P P (1993) Cārvāka Theory of Pramāṇas: A restatement, Philosophy East and West, Vol 43. No.1</w:t>
      </w:r>
      <w:r w:rsidDel="00000000" w:rsidR="00000000" w:rsidRPr="00000000">
        <w:rPr>
          <w:rtl w:val="0"/>
        </w:rPr>
      </w:r>
    </w:p>
    <w:p w:rsidR="00000000" w:rsidDel="00000000" w:rsidP="00000000" w:rsidRDefault="00000000" w:rsidRPr="00000000" w14:paraId="00000055">
      <w:pPr>
        <w:numPr>
          <w:ilvl w:val="0"/>
          <w:numId w:val="3"/>
        </w:numPr>
        <w:ind w:left="720" w:hanging="360"/>
        <w:jc w:val="both"/>
        <w:rPr>
          <w:b w:val="0"/>
          <w:sz w:val="24"/>
          <w:szCs w:val="24"/>
        </w:rPr>
      </w:pPr>
      <w:r w:rsidDel="00000000" w:rsidR="00000000" w:rsidRPr="00000000">
        <w:rPr>
          <w:rFonts w:ascii="Times New Roman" w:cs="Times New Roman" w:eastAsia="Times New Roman" w:hAnsi="Times New Roman"/>
          <w:b w:val="1"/>
          <w:sz w:val="24"/>
          <w:szCs w:val="24"/>
          <w:vertAlign w:val="baseline"/>
          <w:rtl w:val="0"/>
        </w:rPr>
        <w:t xml:space="preserve">Dale, M Reipe Naturalist tradition in Indian thought</w:t>
      </w:r>
      <w:r w:rsidDel="00000000" w:rsidR="00000000" w:rsidRPr="00000000">
        <w:rPr>
          <w:rtl w:val="0"/>
        </w:rPr>
      </w:r>
    </w:p>
    <w:p w:rsidR="00000000" w:rsidDel="00000000" w:rsidP="00000000" w:rsidRDefault="00000000" w:rsidRPr="00000000" w14:paraId="00000056">
      <w:pPr>
        <w:numPr>
          <w:ilvl w:val="0"/>
          <w:numId w:val="3"/>
        </w:numPr>
        <w:ind w:left="720" w:hanging="360"/>
        <w:jc w:val="both"/>
        <w:rPr>
          <w:b w:val="0"/>
          <w:sz w:val="24"/>
          <w:szCs w:val="24"/>
        </w:rPr>
      </w:pPr>
      <w:r w:rsidDel="00000000" w:rsidR="00000000" w:rsidRPr="00000000">
        <w:rPr>
          <w:rFonts w:ascii="Times New Roman" w:cs="Times New Roman" w:eastAsia="Times New Roman" w:hAnsi="Times New Roman"/>
          <w:b w:val="1"/>
          <w:sz w:val="24"/>
          <w:szCs w:val="24"/>
          <w:vertAlign w:val="baseline"/>
          <w:rtl w:val="0"/>
        </w:rPr>
        <w:t xml:space="preserve">Mills, Ethan (2015) “Jayarasi’s Delightful Destruction of epistemology” Philosophy east and west Vol. 65, No. 2.</w:t>
      </w:r>
      <w:r w:rsidDel="00000000" w:rsidR="00000000" w:rsidRPr="00000000">
        <w:rPr>
          <w:rtl w:val="0"/>
        </w:rPr>
      </w:r>
    </w:p>
    <w:p w:rsidR="00000000" w:rsidDel="00000000" w:rsidP="00000000" w:rsidRDefault="00000000" w:rsidRPr="00000000" w14:paraId="00000057">
      <w:pPr>
        <w:ind w:left="720" w:firstLine="0"/>
        <w:jc w:val="both"/>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58">
      <w:pPr>
        <w:rPr>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Methodology of Teaching</w:t>
      </w:r>
      <w:r w:rsidDel="00000000" w:rsidR="00000000" w:rsidRPr="00000000">
        <w:rPr>
          <w:rFonts w:ascii="Times New Roman" w:cs="Times New Roman" w:eastAsia="Times New Roman" w:hAnsi="Times New Roman"/>
          <w:b w:val="1"/>
          <w:sz w:val="24"/>
          <w:szCs w:val="24"/>
          <w:vertAlign w:val="baseline"/>
          <w:rtl w:val="0"/>
        </w:rPr>
        <w:t xml:space="preserve">:</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87632</wp:posOffset>
                </wp:positionH>
                <wp:positionV relativeFrom="paragraph">
                  <wp:posOffset>227965</wp:posOffset>
                </wp:positionV>
                <wp:extent cx="24765" cy="48895"/>
                <wp:wrapNone/>
                <wp:docPr id="4" name=""/>
                <a:graphic>
                  <a:graphicData uri="http://schemas.microsoft.com/office/word/2010/wordprocessingShape">
                    <wps:wsp>
                      <wps:cNvCnPr/>
                      <wps:cNvPr id="7" name="Straight Connector 7"/>
                      <wps:spPr>
                        <a:xfrm flipV="1" rot="21600000">
                          <a:off x="0" y="0"/>
                          <a:ext cx="24765" cy="48895"/>
                        </a:xfrm>
                        <a:prstGeom prst="line">
                          <a:avLst/>
                        </a:prstGeom>
                        <a:solidFill>
                          <a:srgbClr val="FFFFFF"/>
                        </a:solidFill>
                        <a:ln cap="flat" cmpd="sng" w="12700"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87632</wp:posOffset>
                </wp:positionH>
                <wp:positionV relativeFrom="paragraph">
                  <wp:posOffset>227965</wp:posOffset>
                </wp:positionV>
                <wp:extent cx="24765" cy="48895"/>
                <wp:effectExtent b="0" l="0" r="0" t="0"/>
                <wp:wrapNone/>
                <wp:docPr id="4"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24765" cy="48895"/>
                        </a:xfrm>
                        <a:prstGeom prst="rect"/>
                        <a:ln/>
                      </pic:spPr>
                    </pic:pic>
                  </a:graphicData>
                </a:graphic>
              </wp:anchor>
            </w:drawing>
          </mc:Fallback>
        </mc:AlternateContent>
      </w:r>
    </w:p>
    <w:p w:rsidR="00000000" w:rsidDel="00000000" w:rsidP="00000000" w:rsidRDefault="00000000" w:rsidRPr="00000000" w14:paraId="00000059">
      <w:pPr>
        <w:numPr>
          <w:ilvl w:val="0"/>
          <w:numId w:val="5"/>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vertAlign w:val="baseline"/>
          <w:rtl w:val="0"/>
        </w:rPr>
        <w:t xml:space="preserve">Interactive lectures using examples are delivered during the class.</w:t>
      </w:r>
    </w:p>
    <w:p w:rsidR="00000000" w:rsidDel="00000000" w:rsidP="00000000" w:rsidRDefault="00000000" w:rsidRPr="00000000" w14:paraId="0000005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WhatsApp group is created for regular communication and problem-solving discussion. </w:t>
      </w:r>
    </w:p>
    <w:p w:rsidR="00000000" w:rsidDel="00000000" w:rsidP="00000000" w:rsidRDefault="00000000" w:rsidRPr="00000000" w14:paraId="0000005B">
      <w:pPr>
        <w:numPr>
          <w:ilvl w:val="0"/>
          <w:numId w:val="5"/>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vertAlign w:val="baseline"/>
          <w:rtl w:val="0"/>
        </w:rPr>
        <w:t xml:space="preserve">Text and references books given in the syllabus and recommend reading decided in the meeting held in the department to be followed.</w:t>
      </w:r>
      <w:r w:rsidDel="00000000" w:rsidR="00000000" w:rsidRPr="00000000">
        <w:rPr>
          <w:rtl w:val="0"/>
        </w:rPr>
      </w:r>
    </w:p>
    <w:p w:rsidR="00000000" w:rsidDel="00000000" w:rsidP="00000000" w:rsidRDefault="00000000" w:rsidRPr="00000000" w14:paraId="0000005C">
      <w:pPr>
        <w:numPr>
          <w:ilvl w:val="0"/>
          <w:numId w:val="5"/>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vertAlign w:val="baseline"/>
          <w:rtl w:val="0"/>
        </w:rPr>
        <w:t xml:space="preserve">Contemporary articles are also being given to the student, related to the topics or Units.</w:t>
      </w:r>
      <w:r w:rsidDel="00000000" w:rsidR="00000000" w:rsidRPr="00000000">
        <w:rPr>
          <w:rtl w:val="0"/>
        </w:rPr>
      </w:r>
    </w:p>
    <w:p w:rsidR="00000000" w:rsidDel="00000000" w:rsidP="00000000" w:rsidRDefault="00000000" w:rsidRPr="00000000" w14:paraId="0000005D">
      <w:pPr>
        <w:numPr>
          <w:ilvl w:val="0"/>
          <w:numId w:val="5"/>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vertAlign w:val="baseline"/>
          <w:rtl w:val="0"/>
        </w:rPr>
        <w:t xml:space="preserve">Translate the English material to Hindi language for the Hindi medium students in tutorials.</w:t>
      </w:r>
      <w:r w:rsidDel="00000000" w:rsidR="00000000" w:rsidRPr="00000000">
        <w:rPr>
          <w:rtl w:val="0"/>
        </w:rPr>
      </w:r>
    </w:p>
    <w:p w:rsidR="00000000" w:rsidDel="00000000" w:rsidP="00000000" w:rsidRDefault="00000000" w:rsidRPr="00000000" w14:paraId="0000005E">
      <w:pPr>
        <w:numPr>
          <w:ilvl w:val="0"/>
          <w:numId w:val="5"/>
        </w:numPr>
        <w:pBdr>
          <w:top w:space="0" w:sz="0" w:val="nil"/>
          <w:left w:space="0" w:sz="0" w:val="nil"/>
          <w:bottom w:space="0" w:sz="0" w:val="nil"/>
          <w:right w:space="0" w:sz="0" w:val="nil"/>
          <w:between w:space="0" w:sz="0" w:val="nil"/>
        </w:pBd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vertAlign w:val="baseline"/>
          <w:rtl w:val="0"/>
        </w:rPr>
        <w:t xml:space="preserve">Debate, Quiz, discussion and presentation to be conducted to build the confidence of the students.</w:t>
      </w:r>
      <w:r w:rsidDel="00000000" w:rsidR="00000000" w:rsidRPr="00000000">
        <w:rPr>
          <w:rtl w:val="0"/>
        </w:rPr>
      </w:r>
    </w:p>
    <w:p w:rsidR="00000000" w:rsidDel="00000000" w:rsidP="00000000" w:rsidRDefault="00000000" w:rsidRPr="00000000" w14:paraId="0000005F">
      <w:pPr>
        <w:numPr>
          <w:ilvl w:val="0"/>
          <w:numId w:val="5"/>
        </w:numPr>
        <w:pBdr>
          <w:top w:space="0" w:sz="0" w:val="nil"/>
          <w:left w:space="0" w:sz="0" w:val="nil"/>
          <w:bottom w:space="0" w:sz="0" w:val="nil"/>
          <w:right w:space="0" w:sz="0" w:val="nil"/>
          <w:between w:space="0" w:sz="0" w:val="nil"/>
        </w:pBdr>
        <w:ind w:left="720" w:hanging="360"/>
        <w:rPr>
          <w:sz w:val="20"/>
          <w:szCs w:val="20"/>
        </w:rPr>
      </w:pPr>
      <w:r w:rsidDel="00000000" w:rsidR="00000000" w:rsidRPr="00000000">
        <w:rPr>
          <w:rFonts w:ascii="Times New Roman" w:cs="Times New Roman" w:eastAsia="Times New Roman" w:hAnsi="Times New Roman"/>
          <w:color w:val="000000"/>
          <w:sz w:val="24"/>
          <w:szCs w:val="24"/>
          <w:vertAlign w:val="baseline"/>
          <w:rtl w:val="0"/>
        </w:rPr>
        <w:t xml:space="preserve">Tutorials used Clarification of doubts pertaining to concepts taught in lectures. Interactive discussion and written assignment</w:t>
      </w:r>
      <w:r w:rsidDel="00000000" w:rsidR="00000000" w:rsidRPr="00000000">
        <w:rPr>
          <w:rtl w:val="0"/>
        </w:rPr>
      </w:r>
    </w:p>
    <w:bookmarkStart w:colFirst="0" w:colLast="0" w:name="gjdgxs" w:id="0"/>
    <w:bookmarkEnd w:id="0"/>
    <w:p w:rsidR="00000000" w:rsidDel="00000000" w:rsidP="00000000" w:rsidRDefault="00000000" w:rsidRPr="00000000" w14:paraId="00000060">
      <w:pPr>
        <w:spacing w:after="0" w:line="240" w:lineRule="auto"/>
        <w:rPr>
          <w:vertAlign w:val="baseline"/>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0"/>
          <w:color w:val="000000"/>
          <w:sz w:val="32"/>
          <w:szCs w:val="32"/>
          <w:vertAlign w:val="baseline"/>
        </w:rPr>
      </w:pPr>
      <w:r w:rsidDel="00000000" w:rsidR="00000000" w:rsidRPr="00000000">
        <w:rPr>
          <w:rFonts w:ascii="Times New Roman" w:cs="Times New Roman" w:eastAsia="Times New Roman" w:hAnsi="Times New Roman"/>
          <w:b w:val="1"/>
          <w:color w:val="000000"/>
          <w:sz w:val="32"/>
          <w:szCs w:val="32"/>
          <w:vertAlign w:val="baseline"/>
          <w:rtl w:val="0"/>
        </w:rPr>
        <w:t xml:space="preserve">Assessment \ Mode of Evaluation</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6387465</wp:posOffset>
                </wp:positionH>
                <wp:positionV relativeFrom="paragraph">
                  <wp:posOffset>160020</wp:posOffset>
                </wp:positionV>
                <wp:extent cx="0" cy="1003935"/>
                <wp:effectExtent b="0" l="6350" r="6350" t="0"/>
                <wp:wrapNone/>
                <wp:docPr id="3" name=""/>
                <a:graphic>
                  <a:graphicData uri="http://schemas.microsoft.com/office/word/2010/wordprocessingShape">
                    <wps:wsp>
                      <wps:cNvCnPr/>
                      <wps:cNvPr id="3" name="Straight Connector 3"/>
                      <wps:spPr>
                        <a:xfrm>
                          <a:off x="0" y="0"/>
                          <a:ext cx="0" cy="1003935"/>
                        </a:xfrm>
                        <a:prstGeom prst="line">
                          <a:avLst/>
                        </a:prstGeom>
                        <a:solidFill>
                          <a:srgbClr val="FFFFFF"/>
                        </a:solidFill>
                        <a:ln cap="flat" cmpd="sng" w="12700"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6387465</wp:posOffset>
                </wp:positionH>
                <wp:positionV relativeFrom="paragraph">
                  <wp:posOffset>160020</wp:posOffset>
                </wp:positionV>
                <wp:extent cx="12700" cy="1003935"/>
                <wp:effectExtent b="0" l="0" r="0" t="0"/>
                <wp:wrapNone/>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2700" cy="1003935"/>
                        </a:xfrm>
                        <a:prstGeom prst="rect"/>
                        <a:ln/>
                      </pic:spPr>
                    </pic:pic>
                  </a:graphicData>
                </a:graphic>
              </wp:anchor>
            </w:drawing>
          </mc:Fallback>
        </mc:AlternateContent>
      </w:r>
    </w:p>
    <w:p w:rsidR="00000000" w:rsidDel="00000000" w:rsidP="00000000" w:rsidRDefault="00000000" w:rsidRPr="00000000" w14:paraId="00000062">
      <w:pPr>
        <w:spacing w:after="0" w:line="240" w:lineRule="auto"/>
        <w:rPr>
          <w:vertAlign w:val="baseline"/>
        </w:rPr>
      </w:pPr>
      <w:r w:rsidDel="00000000" w:rsidR="00000000" w:rsidRPr="00000000">
        <w:rPr>
          <w:rtl w:val="0"/>
        </w:rPr>
      </w:r>
    </w:p>
    <w:p w:rsidR="00000000" w:rsidDel="00000000" w:rsidP="00000000" w:rsidRDefault="00000000" w:rsidRPr="00000000" w14:paraId="00000063">
      <w:pPr>
        <w:rPr>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Tentative date of Tests (viva voice) / assignments (time frame):</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59691</wp:posOffset>
                </wp:positionH>
                <wp:positionV relativeFrom="paragraph">
                  <wp:posOffset>-15239</wp:posOffset>
                </wp:positionV>
                <wp:extent cx="23495" cy="11430"/>
                <wp:wrapNone/>
                <wp:docPr id="1" name=""/>
                <a:graphic>
                  <a:graphicData uri="http://schemas.microsoft.com/office/word/2010/wordprocessingShape">
                    <wps:wsp>
                      <wps:cNvCnPr/>
                      <wps:cNvPr id="8" name="Straight Connector 8"/>
                      <wps:spPr>
                        <a:xfrm flipH="1" rot="21600000">
                          <a:off x="0" y="0"/>
                          <a:ext cx="23495" cy="11430"/>
                        </a:xfrm>
                        <a:prstGeom prst="line">
                          <a:avLst/>
                        </a:prstGeom>
                        <a:solidFill>
                          <a:srgbClr val="FFFFFF"/>
                        </a:solidFill>
                        <a:ln cap="flat" cmpd="sng" w="12700"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59691</wp:posOffset>
                </wp:positionH>
                <wp:positionV relativeFrom="paragraph">
                  <wp:posOffset>-15239</wp:posOffset>
                </wp:positionV>
                <wp:extent cx="23495" cy="11430"/>
                <wp:effectExtent b="0" l="0" r="0" t="0"/>
                <wp:wrapNone/>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3495" cy="11430"/>
                        </a:xfrm>
                        <a:prstGeom prst="rect"/>
                        <a:ln/>
                      </pic:spPr>
                    </pic:pic>
                  </a:graphicData>
                </a:graphic>
              </wp:anchor>
            </w:drawing>
          </mc:Fallback>
        </mc:AlternateContent>
      </w:r>
    </w:p>
    <w:p w:rsidR="00000000" w:rsidDel="00000000" w:rsidP="00000000" w:rsidRDefault="00000000" w:rsidRPr="00000000" w14:paraId="00000064">
      <w:pPr>
        <w:rPr>
          <w:vertAlign w:val="baseline"/>
        </w:rPr>
      </w:pPr>
      <w:r w:rsidDel="00000000" w:rsidR="00000000" w:rsidRPr="00000000">
        <w:rPr>
          <w:rtl w:val="0"/>
        </w:rPr>
      </w:r>
    </w:p>
    <w:p w:rsidR="00000000" w:rsidDel="00000000" w:rsidP="00000000" w:rsidRDefault="00000000" w:rsidRPr="00000000" w14:paraId="00000065">
      <w:pPr>
        <w:numPr>
          <w:ilvl w:val="0"/>
          <w:numId w:val="6"/>
        </w:numPr>
        <w:pBdr>
          <w:top w:space="0" w:sz="0" w:val="nil"/>
          <w:left w:space="0" w:sz="0" w:val="nil"/>
          <w:bottom w:space="0" w:sz="0" w:val="nil"/>
          <w:right w:space="0" w:sz="0" w:val="nil"/>
          <w:between w:space="0" w:sz="0" w:val="nil"/>
        </w:pBdr>
        <w:spacing w:after="0" w:lineRule="auto"/>
        <w:ind w:left="720" w:hanging="360"/>
        <w:rPr>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Assignment – </w:t>
      </w:r>
      <w:r w:rsidDel="00000000" w:rsidR="00000000" w:rsidRPr="00000000">
        <w:rPr>
          <w:rFonts w:ascii="Times New Roman" w:cs="Times New Roman" w:eastAsia="Times New Roman" w:hAnsi="Times New Roman"/>
          <w:color w:val="000000"/>
          <w:sz w:val="24"/>
          <w:szCs w:val="24"/>
          <w:vertAlign w:val="baseline"/>
          <w:rtl w:val="0"/>
        </w:rPr>
        <w:t xml:space="preserve">30th oct 2022</w:t>
      </w:r>
      <w:r w:rsidDel="00000000" w:rsidR="00000000" w:rsidRPr="00000000">
        <w:rPr>
          <w:rtl w:val="0"/>
        </w:rPr>
      </w:r>
    </w:p>
    <w:p w:rsidR="00000000" w:rsidDel="00000000" w:rsidP="00000000" w:rsidRDefault="00000000" w:rsidRPr="00000000" w14:paraId="00000066">
      <w:pPr>
        <w:numPr>
          <w:ilvl w:val="0"/>
          <w:numId w:val="6"/>
        </w:numPr>
        <w:pBdr>
          <w:top w:space="0" w:sz="0" w:val="nil"/>
          <w:left w:space="0" w:sz="0" w:val="nil"/>
          <w:bottom w:space="0" w:sz="0" w:val="nil"/>
          <w:right w:space="0" w:sz="0" w:val="nil"/>
          <w:between w:space="0" w:sz="0" w:val="nil"/>
        </w:pBdr>
        <w:spacing w:after="0" w:line="240" w:lineRule="auto"/>
        <w:ind w:left="720" w:hanging="360"/>
        <w:rPr>
          <w:b w:val="0"/>
          <w:color w:val="000000"/>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Test (as viva voice) to be held -</w:t>
      </w:r>
      <w:r w:rsidDel="00000000" w:rsidR="00000000" w:rsidRPr="00000000">
        <w:rPr>
          <w:rFonts w:ascii="Times New Roman" w:cs="Times New Roman" w:eastAsia="Times New Roman" w:hAnsi="Times New Roman"/>
          <w:color w:val="000000"/>
          <w:sz w:val="24"/>
          <w:szCs w:val="24"/>
          <w:vertAlign w:val="baseline"/>
          <w:rtl w:val="0"/>
        </w:rPr>
        <w:t xml:space="preserve"> 1st test- 1st Sep 2022 </w:t>
      </w: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40" w:lineRule="auto"/>
        <w:ind w:left="720" w:firstLine="0"/>
        <w:rPr>
          <w:rFonts w:ascii="Times New Roman" w:cs="Times New Roman" w:eastAsia="Times New Roman" w:hAnsi="Times New Roman"/>
          <w:b w:val="0"/>
          <w:color w:val="00000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                                                     </w:t>
      </w:r>
      <w:r w:rsidDel="00000000" w:rsidR="00000000" w:rsidRPr="00000000">
        <w:rPr>
          <w:rFonts w:ascii="Times New Roman" w:cs="Times New Roman" w:eastAsia="Times New Roman" w:hAnsi="Times New Roman"/>
          <w:color w:val="000000"/>
          <w:sz w:val="24"/>
          <w:szCs w:val="24"/>
          <w:vertAlign w:val="baseline"/>
          <w:rtl w:val="0"/>
        </w:rPr>
        <w:t xml:space="preserve">2</w:t>
      </w:r>
      <w:r w:rsidDel="00000000" w:rsidR="00000000" w:rsidRPr="00000000">
        <w:rPr>
          <w:rFonts w:ascii="Times New Roman" w:cs="Times New Roman" w:eastAsia="Times New Roman" w:hAnsi="Times New Roman"/>
          <w:color w:val="000000"/>
          <w:sz w:val="24"/>
          <w:szCs w:val="24"/>
          <w:vertAlign w:val="superscript"/>
          <w:rtl w:val="0"/>
        </w:rPr>
        <w:t xml:space="preserve">nd</w:t>
      </w:r>
      <w:r w:rsidDel="00000000" w:rsidR="00000000" w:rsidRPr="00000000">
        <w:rPr>
          <w:rFonts w:ascii="Times New Roman" w:cs="Times New Roman" w:eastAsia="Times New Roman" w:hAnsi="Times New Roman"/>
          <w:color w:val="000000"/>
          <w:sz w:val="24"/>
          <w:szCs w:val="24"/>
          <w:vertAlign w:val="baseline"/>
          <w:rtl w:val="0"/>
        </w:rPr>
        <w:t xml:space="preserve"> test - 13 October 2022</w:t>
      </w: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Criteria of Assessment: </w:t>
      </w:r>
      <w:r w:rsidDel="00000000" w:rsidR="00000000" w:rsidRPr="00000000">
        <w:rPr>
          <w:rFonts w:ascii="Times New Roman" w:cs="Times New Roman" w:eastAsia="Times New Roman" w:hAnsi="Times New Roman"/>
          <w:color w:val="000000"/>
          <w:sz w:val="24"/>
          <w:szCs w:val="24"/>
          <w:vertAlign w:val="baseline"/>
          <w:rtl w:val="0"/>
        </w:rPr>
        <w:t xml:space="preserve">The students are assessed on comprehension and clarity of concepts based on learning and application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Noto Sans Symbol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250" w:hanging="360"/>
      </w:pPr>
      <w:rPr>
        <w:vertAlign w:val="baseline"/>
      </w:rPr>
    </w:lvl>
    <w:lvl w:ilvl="1">
      <w:start w:val="1"/>
      <w:numFmt w:val="lowerLetter"/>
      <w:lvlText w:val="%2."/>
      <w:lvlJc w:val="left"/>
      <w:pPr>
        <w:ind w:left="1970" w:hanging="360"/>
      </w:pPr>
      <w:rPr>
        <w:vertAlign w:val="baseline"/>
      </w:rPr>
    </w:lvl>
    <w:lvl w:ilvl="2">
      <w:start w:val="1"/>
      <w:numFmt w:val="lowerRoman"/>
      <w:lvlText w:val="%3."/>
      <w:lvlJc w:val="right"/>
      <w:pPr>
        <w:ind w:left="2690" w:hanging="180"/>
      </w:pPr>
      <w:rPr>
        <w:vertAlign w:val="baseline"/>
      </w:rPr>
    </w:lvl>
    <w:lvl w:ilvl="3">
      <w:start w:val="1"/>
      <w:numFmt w:val="decimal"/>
      <w:lvlText w:val="%4."/>
      <w:lvlJc w:val="left"/>
      <w:pPr>
        <w:ind w:left="3410" w:hanging="360"/>
      </w:pPr>
      <w:rPr>
        <w:vertAlign w:val="baseline"/>
      </w:rPr>
    </w:lvl>
    <w:lvl w:ilvl="4">
      <w:start w:val="1"/>
      <w:numFmt w:val="lowerLetter"/>
      <w:lvlText w:val="%5."/>
      <w:lvlJc w:val="left"/>
      <w:pPr>
        <w:ind w:left="4130" w:hanging="360"/>
      </w:pPr>
      <w:rPr>
        <w:vertAlign w:val="baseline"/>
      </w:rPr>
    </w:lvl>
    <w:lvl w:ilvl="5">
      <w:start w:val="1"/>
      <w:numFmt w:val="lowerRoman"/>
      <w:lvlText w:val="%6."/>
      <w:lvlJc w:val="right"/>
      <w:pPr>
        <w:ind w:left="4850" w:hanging="180"/>
      </w:pPr>
      <w:rPr>
        <w:vertAlign w:val="baseline"/>
      </w:rPr>
    </w:lvl>
    <w:lvl w:ilvl="6">
      <w:start w:val="1"/>
      <w:numFmt w:val="decimal"/>
      <w:lvlText w:val="%7."/>
      <w:lvlJc w:val="left"/>
      <w:pPr>
        <w:ind w:left="5570" w:hanging="360"/>
      </w:pPr>
      <w:rPr>
        <w:vertAlign w:val="baseline"/>
      </w:rPr>
    </w:lvl>
    <w:lvl w:ilvl="7">
      <w:start w:val="1"/>
      <w:numFmt w:val="lowerLetter"/>
      <w:lvlText w:val="%8."/>
      <w:lvlJc w:val="left"/>
      <w:pPr>
        <w:ind w:left="6290" w:hanging="360"/>
      </w:pPr>
      <w:rPr>
        <w:vertAlign w:val="baseline"/>
      </w:rPr>
    </w:lvl>
    <w:lvl w:ilvl="8">
      <w:start w:val="1"/>
      <w:numFmt w:val="lowerRoman"/>
      <w:lvlText w:val="%9."/>
      <w:lvlJc w:val="right"/>
      <w:pPr>
        <w:ind w:left="7010" w:hanging="180"/>
      </w:pPr>
      <w:rPr>
        <w:vertAlign w:val="baseline"/>
      </w:rPr>
    </w:lvl>
  </w:abstractNum>
  <w:abstractNum w:abstractNumId="2">
    <w:lvl w:ilvl="0">
      <w:start w:val="1"/>
      <w:numFmt w:val="decimal"/>
      <w:lvlText w:val="%1."/>
      <w:lvlJc w:val="left"/>
      <w:pPr>
        <w:ind w:left="960" w:hanging="360"/>
      </w:pPr>
      <w:rPr>
        <w:rFonts w:ascii="Times New Roman" w:cs="Times New Roman" w:eastAsia="Times New Roman" w:hAnsi="Times New Roman"/>
        <w:b w:val="1"/>
        <w:sz w:val="24"/>
        <w:szCs w:val="24"/>
        <w:vertAlign w:val="baseline"/>
      </w:rPr>
    </w:lvl>
    <w:lvl w:ilvl="1">
      <w:start w:val="1"/>
      <w:numFmt w:val="lowerLetter"/>
      <w:lvlText w:val="%2."/>
      <w:lvlJc w:val="left"/>
      <w:pPr>
        <w:ind w:left="1680" w:hanging="360"/>
      </w:pPr>
      <w:rPr>
        <w:vertAlign w:val="baseline"/>
      </w:rPr>
    </w:lvl>
    <w:lvl w:ilvl="2">
      <w:start w:val="1"/>
      <w:numFmt w:val="lowerRoman"/>
      <w:lvlText w:val="%3."/>
      <w:lvlJc w:val="right"/>
      <w:pPr>
        <w:ind w:left="2400" w:hanging="180"/>
      </w:pPr>
      <w:rPr>
        <w:vertAlign w:val="baseline"/>
      </w:rPr>
    </w:lvl>
    <w:lvl w:ilvl="3">
      <w:start w:val="1"/>
      <w:numFmt w:val="decimal"/>
      <w:lvlText w:val="%4."/>
      <w:lvlJc w:val="left"/>
      <w:pPr>
        <w:ind w:left="3120" w:hanging="360"/>
      </w:pPr>
      <w:rPr>
        <w:vertAlign w:val="baseline"/>
      </w:rPr>
    </w:lvl>
    <w:lvl w:ilvl="4">
      <w:start w:val="1"/>
      <w:numFmt w:val="lowerLetter"/>
      <w:lvlText w:val="%5."/>
      <w:lvlJc w:val="left"/>
      <w:pPr>
        <w:ind w:left="3840" w:hanging="360"/>
      </w:pPr>
      <w:rPr>
        <w:vertAlign w:val="baseline"/>
      </w:rPr>
    </w:lvl>
    <w:lvl w:ilvl="5">
      <w:start w:val="1"/>
      <w:numFmt w:val="lowerRoman"/>
      <w:lvlText w:val="%6."/>
      <w:lvlJc w:val="right"/>
      <w:pPr>
        <w:ind w:left="4560" w:hanging="180"/>
      </w:pPr>
      <w:rPr>
        <w:vertAlign w:val="baseline"/>
      </w:rPr>
    </w:lvl>
    <w:lvl w:ilvl="6">
      <w:start w:val="1"/>
      <w:numFmt w:val="decimal"/>
      <w:lvlText w:val="%7."/>
      <w:lvlJc w:val="left"/>
      <w:pPr>
        <w:ind w:left="5280" w:hanging="360"/>
      </w:pPr>
      <w:rPr>
        <w:vertAlign w:val="baseline"/>
      </w:rPr>
    </w:lvl>
    <w:lvl w:ilvl="7">
      <w:start w:val="1"/>
      <w:numFmt w:val="lowerLetter"/>
      <w:lvlText w:val="%8."/>
      <w:lvlJc w:val="left"/>
      <w:pPr>
        <w:ind w:left="6000" w:hanging="360"/>
      </w:pPr>
      <w:rPr>
        <w:vertAlign w:val="baseline"/>
      </w:rPr>
    </w:lvl>
    <w:lvl w:ilvl="8">
      <w:start w:val="1"/>
      <w:numFmt w:val="lowerRoman"/>
      <w:lvlText w:val="%9."/>
      <w:lvlJc w:val="right"/>
      <w:pPr>
        <w:ind w:left="6720" w:hanging="18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decimal"/>
      <w:lvlText w:val="%1."/>
      <w:lvlJc w:val="left"/>
      <w:pPr>
        <w:ind w:left="900" w:hanging="360"/>
      </w:pPr>
      <w:rPr>
        <w:vertAlign w:val="baseline"/>
      </w:rPr>
    </w:lvl>
    <w:lvl w:ilvl="1">
      <w:start w:val="1"/>
      <w:numFmt w:val="lowerLetter"/>
      <w:lvlText w:val="%2."/>
      <w:lvlJc w:val="left"/>
      <w:pPr>
        <w:ind w:left="1620" w:hanging="360"/>
      </w:pPr>
      <w:rPr>
        <w:vertAlign w:val="baseline"/>
      </w:rPr>
    </w:lvl>
    <w:lvl w:ilvl="2">
      <w:start w:val="1"/>
      <w:numFmt w:val="lowerRoman"/>
      <w:lvlText w:val="%3."/>
      <w:lvlJc w:val="right"/>
      <w:pPr>
        <w:ind w:left="2340" w:hanging="180"/>
      </w:pPr>
      <w:rPr>
        <w:vertAlign w:val="baseline"/>
      </w:rPr>
    </w:lvl>
    <w:lvl w:ilvl="3">
      <w:start w:val="1"/>
      <w:numFmt w:val="decimal"/>
      <w:lvlText w:val="%4."/>
      <w:lvlJc w:val="left"/>
      <w:pPr>
        <w:ind w:left="3060" w:hanging="360"/>
      </w:pPr>
      <w:rPr>
        <w:vertAlign w:val="baseline"/>
      </w:rPr>
    </w:lvl>
    <w:lvl w:ilvl="4">
      <w:start w:val="1"/>
      <w:numFmt w:val="lowerLetter"/>
      <w:lvlText w:val="%5."/>
      <w:lvlJc w:val="left"/>
      <w:pPr>
        <w:ind w:left="3780" w:hanging="360"/>
      </w:pPr>
      <w:rPr>
        <w:vertAlign w:val="baseline"/>
      </w:rPr>
    </w:lvl>
    <w:lvl w:ilvl="5">
      <w:start w:val="1"/>
      <w:numFmt w:val="lowerRoman"/>
      <w:lvlText w:val="%6."/>
      <w:lvlJc w:val="right"/>
      <w:pPr>
        <w:ind w:left="4500" w:hanging="180"/>
      </w:pPr>
      <w:rPr>
        <w:vertAlign w:val="baseline"/>
      </w:rPr>
    </w:lvl>
    <w:lvl w:ilvl="6">
      <w:start w:val="1"/>
      <w:numFmt w:val="decimal"/>
      <w:lvlText w:val="%7."/>
      <w:lvlJc w:val="left"/>
      <w:pPr>
        <w:ind w:left="5220" w:hanging="360"/>
      </w:pPr>
      <w:rPr>
        <w:vertAlign w:val="baseline"/>
      </w:rPr>
    </w:lvl>
    <w:lvl w:ilvl="7">
      <w:start w:val="1"/>
      <w:numFmt w:val="lowerLetter"/>
      <w:lvlText w:val="%8."/>
      <w:lvlJc w:val="left"/>
      <w:pPr>
        <w:ind w:left="5940" w:hanging="360"/>
      </w:pPr>
      <w:rPr>
        <w:vertAlign w:val="baseline"/>
      </w:rPr>
    </w:lvl>
    <w:lvl w:ilvl="8">
      <w:start w:val="1"/>
      <w:numFmt w:val="lowerRoman"/>
      <w:lvlText w:val="%9."/>
      <w:lvlJc w:val="right"/>
      <w:pPr>
        <w:ind w:left="6660" w:hanging="180"/>
      </w:pPr>
      <w:rPr>
        <w:vertAlign w:val="baseli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1050" w:hanging="360"/>
      </w:pPr>
      <w:rPr>
        <w:vertAlign w:val="baseline"/>
      </w:rPr>
    </w:lvl>
    <w:lvl w:ilvl="1">
      <w:start w:val="1"/>
      <w:numFmt w:val="lowerLetter"/>
      <w:lvlText w:val="%2."/>
      <w:lvlJc w:val="left"/>
      <w:pPr>
        <w:ind w:left="1770" w:hanging="360"/>
      </w:pPr>
      <w:rPr>
        <w:vertAlign w:val="baseline"/>
      </w:rPr>
    </w:lvl>
    <w:lvl w:ilvl="2">
      <w:start w:val="1"/>
      <w:numFmt w:val="lowerRoman"/>
      <w:lvlText w:val="%3."/>
      <w:lvlJc w:val="right"/>
      <w:pPr>
        <w:ind w:left="2490" w:hanging="180"/>
      </w:pPr>
      <w:rPr>
        <w:vertAlign w:val="baseline"/>
      </w:rPr>
    </w:lvl>
    <w:lvl w:ilvl="3">
      <w:start w:val="1"/>
      <w:numFmt w:val="decimal"/>
      <w:lvlText w:val="%4."/>
      <w:lvlJc w:val="left"/>
      <w:pPr>
        <w:ind w:left="3210" w:hanging="360"/>
      </w:pPr>
      <w:rPr>
        <w:vertAlign w:val="baseline"/>
      </w:rPr>
    </w:lvl>
    <w:lvl w:ilvl="4">
      <w:start w:val="1"/>
      <w:numFmt w:val="lowerLetter"/>
      <w:lvlText w:val="%5."/>
      <w:lvlJc w:val="left"/>
      <w:pPr>
        <w:ind w:left="3930" w:hanging="360"/>
      </w:pPr>
      <w:rPr>
        <w:vertAlign w:val="baseline"/>
      </w:rPr>
    </w:lvl>
    <w:lvl w:ilvl="5">
      <w:start w:val="1"/>
      <w:numFmt w:val="lowerRoman"/>
      <w:lvlText w:val="%6."/>
      <w:lvlJc w:val="right"/>
      <w:pPr>
        <w:ind w:left="4650" w:hanging="180"/>
      </w:pPr>
      <w:rPr>
        <w:vertAlign w:val="baseline"/>
      </w:rPr>
    </w:lvl>
    <w:lvl w:ilvl="6">
      <w:start w:val="1"/>
      <w:numFmt w:val="decimal"/>
      <w:lvlText w:val="%7."/>
      <w:lvlJc w:val="left"/>
      <w:pPr>
        <w:ind w:left="5370" w:hanging="360"/>
      </w:pPr>
      <w:rPr>
        <w:vertAlign w:val="baseline"/>
      </w:rPr>
    </w:lvl>
    <w:lvl w:ilvl="7">
      <w:start w:val="1"/>
      <w:numFmt w:val="lowerLetter"/>
      <w:lvlText w:val="%8."/>
      <w:lvlJc w:val="left"/>
      <w:pPr>
        <w:ind w:left="6090" w:hanging="360"/>
      </w:pPr>
      <w:rPr>
        <w:vertAlign w:val="baseline"/>
      </w:rPr>
    </w:lvl>
    <w:lvl w:ilvl="8">
      <w:start w:val="1"/>
      <w:numFmt w:val="lowerRoman"/>
      <w:lvlText w:val="%9."/>
      <w:lvlJc w:val="right"/>
      <w:pPr>
        <w:ind w:left="681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4.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